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24E7" w:rsidRDefault="00B35AD8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706383" cy="87439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0328" cy="8749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Pr="00B35AD8" w:rsidRDefault="00B35AD8">
      <w:pPr>
        <w:rPr>
          <w:sz w:val="0"/>
          <w:szCs w:val="0"/>
          <w:lang w:val="ru-RU"/>
        </w:rPr>
      </w:pPr>
    </w:p>
    <w:p w:rsidR="00CB24E7" w:rsidRDefault="00B35AD8">
      <w:pPr>
        <w:rPr>
          <w:sz w:val="0"/>
          <w:szCs w:val="0"/>
          <w:lang w:val="ru-RU"/>
        </w:rPr>
      </w:pPr>
      <w:bookmarkStart w:id="0" w:name="_GoBack"/>
      <w:r>
        <w:rPr>
          <w:rFonts w:ascii="Times New Roman" w:hAnsi="Times New Roman" w:cs="Times New Roman"/>
          <w:noProof/>
          <w:color w:val="C0C0C0"/>
          <w:sz w:val="16"/>
          <w:szCs w:val="16"/>
          <w:lang w:val="ru-RU" w:eastAsia="ru-RU"/>
        </w:rPr>
        <w:drawing>
          <wp:inline distT="0" distB="0" distL="0" distR="0">
            <wp:extent cx="6621921" cy="52482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5816" cy="5251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Default="00B35AD8">
      <w:pPr>
        <w:rPr>
          <w:sz w:val="0"/>
          <w:szCs w:val="0"/>
          <w:lang w:val="ru-RU"/>
        </w:rPr>
      </w:pPr>
    </w:p>
    <w:p w:rsidR="00B35AD8" w:rsidRPr="00B54070" w:rsidRDefault="00B35AD8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CB24E7" w:rsidRPr="0014332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B24E7" w:rsidRPr="0014332A" w:rsidRDefault="00B54070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14332A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УП: 38.04.08 ФЗМ-17,18.</w:t>
            </w: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plx</w:t>
            </w:r>
            <w:proofErr w:type="spellEnd"/>
          </w:p>
        </w:tc>
        <w:tc>
          <w:tcPr>
            <w:tcW w:w="426" w:type="dxa"/>
          </w:tcPr>
          <w:p w:rsidR="00CB24E7" w:rsidRPr="0014332A" w:rsidRDefault="00CB24E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B24E7" w:rsidRPr="0014332A" w:rsidRDefault="00CB24E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B24E7" w:rsidRPr="0014332A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14332A" w:rsidRDefault="00CB24E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B24E7" w:rsidRPr="0014332A" w:rsidRDefault="00CB24E7">
            <w:pPr>
              <w:rPr>
                <w:lang w:val="ru-RU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4E7" w:rsidRPr="0014332A" w:rsidRDefault="00B54070">
            <w:pPr>
              <w:spacing w:after="0" w:line="240" w:lineRule="auto"/>
              <w:jc w:val="right"/>
              <w:rPr>
                <w:sz w:val="16"/>
                <w:szCs w:val="16"/>
                <w:lang w:val="ru-RU"/>
              </w:rPr>
            </w:pPr>
            <w:r w:rsidRPr="0014332A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стр. 3</w:t>
            </w:r>
          </w:p>
        </w:tc>
      </w:tr>
      <w:tr w:rsidR="00CB24E7" w:rsidRPr="0014332A">
        <w:trPr>
          <w:trHeight w:hRule="exact" w:val="277"/>
        </w:trPr>
        <w:tc>
          <w:tcPr>
            <w:tcW w:w="4679" w:type="dxa"/>
          </w:tcPr>
          <w:p w:rsidR="00CB24E7" w:rsidRPr="0014332A" w:rsidRDefault="00CB24E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B24E7" w:rsidRPr="0014332A" w:rsidRDefault="00CB24E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B24E7" w:rsidRPr="0014332A" w:rsidRDefault="00CB24E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B24E7" w:rsidRPr="0014332A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14332A" w:rsidRDefault="00CB24E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B24E7" w:rsidRPr="0014332A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14332A" w:rsidRDefault="00CB24E7">
            <w:pPr>
              <w:rPr>
                <w:lang w:val="ru-RU"/>
              </w:rPr>
            </w:pPr>
          </w:p>
        </w:tc>
      </w:tr>
      <w:tr w:rsidR="00CB24E7" w:rsidRPr="00B35AD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CB24E7" w:rsidRPr="0014332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Pr="0014332A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3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УТВЕРЖДАЮ</w:t>
            </w:r>
          </w:p>
        </w:tc>
      </w:tr>
      <w:tr w:rsidR="00CB24E7" w:rsidRPr="00B35AD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  <w:tr w:rsidR="00CB24E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CB24E7" w:rsidRPr="00B35AD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CB24E7" w:rsidRPr="00B35AD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</w:tr>
      <w:tr w:rsidR="00CB24E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B24E7" w:rsidRPr="00B35AD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  <w:tr w:rsidR="00CB24E7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CB24E7" w:rsidRPr="00B35AD8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CB24E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B24E7" w:rsidRPr="00B35AD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  <w:tr w:rsidR="00CB24E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CB24E7" w:rsidRPr="00B35AD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CB24E7" w:rsidRPr="00B35AD8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  <w:tr w:rsidR="00CB24E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B24E7" w:rsidRPr="00B35AD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B24E7" w:rsidRPr="00B35AD8" w:rsidRDefault="00B540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lang w:val="ru-RU"/>
              </w:rPr>
              <w:t>Начальник отд</w:t>
            </w:r>
            <w:r w:rsidR="00B35AD8">
              <w:rPr>
                <w:rFonts w:ascii="Times New Roman" w:hAnsi="Times New Roman" w:cs="Times New Roman"/>
                <w:color w:val="000000"/>
                <w:lang w:val="ru-RU"/>
              </w:rPr>
              <w:t xml:space="preserve">ела управления образовательными </w:t>
            </w:r>
            <w:r w:rsidRPr="00B54070">
              <w:rPr>
                <w:rFonts w:ascii="Times New Roman" w:hAnsi="Times New Roman" w:cs="Times New Roman"/>
                <w:color w:val="000000"/>
                <w:lang w:val="ru-RU"/>
              </w:rPr>
              <w:t>программами</w:t>
            </w:r>
          </w:p>
        </w:tc>
        <w:tc>
          <w:tcPr>
            <w:tcW w:w="1702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  <w:tr w:rsidR="00CB24E7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CB24E7" w:rsidRPr="00B35AD8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CB24E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B24E7" w:rsidRPr="00B35AD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  <w:tr w:rsidR="00CB24E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CB24E7" w:rsidRPr="00B35AD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CB24E7" w:rsidRPr="00B35AD8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  <w:tr w:rsidR="00CB24E7" w:rsidRPr="00B35AD8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  <w:tr w:rsidR="00CB24E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CB24E7" w:rsidRDefault="00CB24E7"/>
        </w:tc>
        <w:tc>
          <w:tcPr>
            <w:tcW w:w="852" w:type="dxa"/>
          </w:tcPr>
          <w:p w:rsidR="00CB24E7" w:rsidRDefault="00CB24E7"/>
        </w:tc>
        <w:tc>
          <w:tcPr>
            <w:tcW w:w="993" w:type="dxa"/>
          </w:tcPr>
          <w:p w:rsidR="00CB24E7" w:rsidRDefault="00CB24E7"/>
        </w:tc>
        <w:tc>
          <w:tcPr>
            <w:tcW w:w="1702" w:type="dxa"/>
          </w:tcPr>
          <w:p w:rsidR="00CB24E7" w:rsidRDefault="00CB24E7"/>
        </w:tc>
        <w:tc>
          <w:tcPr>
            <w:tcW w:w="993" w:type="dxa"/>
          </w:tcPr>
          <w:p w:rsidR="00CB24E7" w:rsidRDefault="00CB24E7"/>
        </w:tc>
      </w:tr>
      <w:tr w:rsidR="00CB24E7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CB24E7">
        <w:trPr>
          <w:trHeight w:hRule="exact" w:val="527"/>
        </w:trPr>
        <w:tc>
          <w:tcPr>
            <w:tcW w:w="4679" w:type="dxa"/>
          </w:tcPr>
          <w:p w:rsidR="00CB24E7" w:rsidRDefault="00CB24E7"/>
        </w:tc>
        <w:tc>
          <w:tcPr>
            <w:tcW w:w="426" w:type="dxa"/>
          </w:tcPr>
          <w:p w:rsidR="00CB24E7" w:rsidRDefault="00CB24E7"/>
        </w:tc>
        <w:tc>
          <w:tcPr>
            <w:tcW w:w="1135" w:type="dxa"/>
          </w:tcPr>
          <w:p w:rsidR="00CB24E7" w:rsidRDefault="00CB24E7"/>
        </w:tc>
        <w:tc>
          <w:tcPr>
            <w:tcW w:w="852" w:type="dxa"/>
          </w:tcPr>
          <w:p w:rsidR="00CB24E7" w:rsidRDefault="00CB24E7"/>
        </w:tc>
        <w:tc>
          <w:tcPr>
            <w:tcW w:w="993" w:type="dxa"/>
          </w:tcPr>
          <w:p w:rsidR="00CB24E7" w:rsidRDefault="00CB24E7"/>
        </w:tc>
        <w:tc>
          <w:tcPr>
            <w:tcW w:w="1702" w:type="dxa"/>
          </w:tcPr>
          <w:p w:rsidR="00CB24E7" w:rsidRDefault="00CB24E7"/>
        </w:tc>
        <w:tc>
          <w:tcPr>
            <w:tcW w:w="993" w:type="dxa"/>
          </w:tcPr>
          <w:p w:rsidR="00CB24E7" w:rsidRDefault="00CB24E7"/>
        </w:tc>
      </w:tr>
      <w:tr w:rsidR="00CB24E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B24E7" w:rsidRPr="00B35AD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  <w:tr w:rsidR="00CB24E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CB24E7" w:rsidRPr="00B35AD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CB24E7" w:rsidRPr="00B35AD8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B24E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  <w:tc>
          <w:tcPr>
            <w:tcW w:w="993" w:type="dxa"/>
          </w:tcPr>
          <w:p w:rsidR="00CB24E7" w:rsidRDefault="00CB24E7"/>
        </w:tc>
        <w:tc>
          <w:tcPr>
            <w:tcW w:w="1702" w:type="dxa"/>
          </w:tcPr>
          <w:p w:rsidR="00CB24E7" w:rsidRDefault="00CB24E7"/>
        </w:tc>
        <w:tc>
          <w:tcPr>
            <w:tcW w:w="993" w:type="dxa"/>
          </w:tcPr>
          <w:p w:rsidR="00CB24E7" w:rsidRDefault="00CB24E7"/>
        </w:tc>
      </w:tr>
      <w:tr w:rsidR="00CB24E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CB24E7" w:rsidRDefault="00B5407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3"/>
        <w:gridCol w:w="1487"/>
        <w:gridCol w:w="1750"/>
        <w:gridCol w:w="4801"/>
        <w:gridCol w:w="971"/>
      </w:tblGrid>
      <w:tr w:rsidR="00CB24E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CB24E7" w:rsidRDefault="00CB24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B24E7" w:rsidRPr="00B35A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B24E7" w:rsidRPr="00B35A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современных фундаментальных и практических знаний в области финансового и денежно-кредитного регулирования в России с учетом опыта стран с развитой рыночной экономикой.</w:t>
            </w:r>
          </w:p>
        </w:tc>
      </w:tr>
      <w:tr w:rsidR="00CB24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B24E7" w:rsidRPr="00B35AD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основных дискуссионных вопросов современной теории финансового и денежно-кредитного регулирования; позицию российской и зарубежной экономической науки по вопросам теории и практики применения финансовых и денежно-кредитных методов регулирования рыночной экономики;</w:t>
            </w:r>
          </w:p>
        </w:tc>
      </w:tr>
      <w:tr w:rsidR="00CB24E7" w:rsidRPr="00B35AD8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изучение современного законодательства,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определяющиго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 применения финансовых и денежно- кредитных инструментов регулирования, деятельность центрального банка и кредитных организаций как субъектов денежно-кредитного регулирования, содержание основной отечественной и зарубежной монографической литературы по теоретическим вопросам, связанным с функционированием финансовой и денежно-кредитной сферы;</w:t>
            </w:r>
          </w:p>
        </w:tc>
      </w:tr>
      <w:tr w:rsidR="00CB24E7" w:rsidRPr="00B35A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особенностей реализации финансовой и денежно-кредитной политики в различных странах;</w:t>
            </w:r>
          </w:p>
        </w:tc>
      </w:tr>
      <w:tr w:rsidR="00CB24E7" w:rsidRPr="00B35A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овладение методами прогнозирования 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сфере денежных и кредитных отношений;</w:t>
            </w:r>
          </w:p>
        </w:tc>
      </w:tr>
      <w:tr w:rsidR="00CB24E7" w:rsidRPr="00B35AD8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 приемами оценки показателей эффективности применения отдельных инструментов денежно- кредитного регулирования; - осуществлять профессиональную деятельность в учреждениях финансовой и кредитной системы, организациях реального сектора; - правилами профессиональной этики и корпоративной культуры; навыками к восприятию инноваций, приемами инновационного подхода к определению перспектив развития современных финансово-кредитных отношений;</w:t>
            </w:r>
          </w:p>
        </w:tc>
      </w:tr>
      <w:tr w:rsidR="00CB24E7" w:rsidRPr="00B35AD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овладение навыками логично и последовательно применять полученные знания.</w:t>
            </w:r>
          </w:p>
        </w:tc>
      </w:tr>
      <w:tr w:rsidR="00CB24E7" w:rsidRPr="00B35AD8">
        <w:trPr>
          <w:trHeight w:hRule="exact" w:val="277"/>
        </w:trPr>
        <w:tc>
          <w:tcPr>
            <w:tcW w:w="766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  <w:tr w:rsidR="00CB24E7" w:rsidRPr="00B35A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B24E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CB24E7" w:rsidRPr="00B35AD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B24E7" w:rsidRPr="00B35A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 полученные при изучении дисциплин "Экономическая теория", "Финансы",  а также:</w:t>
            </w:r>
          </w:p>
        </w:tc>
      </w:tr>
      <w:tr w:rsidR="00CB24E7" w:rsidRPr="00B35A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знание основных финансово-кредитных категорий и понятий, структуры финансовой системы, современной финансовой политики;</w:t>
            </w:r>
          </w:p>
        </w:tc>
      </w:tr>
      <w:tr w:rsidR="00CB24E7" w:rsidRPr="00B35A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знание принципов организации финансов в различных сферах деятельности, основ формирования и использования денежных фондов;</w:t>
            </w:r>
          </w:p>
        </w:tc>
      </w:tr>
      <w:tr w:rsidR="00CB24E7" w:rsidRPr="00B35AD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знание основ денежно-кредитной системы РФ и денежно-кредитного регулирования.</w:t>
            </w:r>
          </w:p>
        </w:tc>
      </w:tr>
      <w:tr w:rsidR="00CB24E7" w:rsidRPr="00B35A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B24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</w:p>
        </w:tc>
      </w:tr>
      <w:tr w:rsidR="00CB24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рисками</w:t>
            </w:r>
            <w:proofErr w:type="spellEnd"/>
          </w:p>
        </w:tc>
      </w:tr>
      <w:tr w:rsidR="00CB24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CB24E7" w:rsidRPr="00B35AD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"Международные стандарты финансовой отчетности"</w:t>
            </w:r>
          </w:p>
        </w:tc>
      </w:tr>
      <w:tr w:rsidR="00CB24E7" w:rsidRPr="00B35AD8">
        <w:trPr>
          <w:trHeight w:hRule="exact" w:val="277"/>
        </w:trPr>
        <w:tc>
          <w:tcPr>
            <w:tcW w:w="766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  <w:tr w:rsidR="00CB24E7" w:rsidRPr="00B35AD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B24E7" w:rsidRPr="00B35AD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готовностью к саморазвитию, самореализации, использованию творческого потенциала</w:t>
            </w: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24E7" w:rsidRPr="00B35A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научные знания в области финансовых и денежно-кредитных методов регулирования экономики и демонстрирует возможность их применения</w:t>
            </w:r>
          </w:p>
        </w:tc>
      </w:tr>
      <w:tr w:rsidR="00CB24E7" w:rsidRPr="00B35A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в области финансовых и денежно-кредитных методов регулирования экономики</w:t>
            </w:r>
          </w:p>
        </w:tc>
      </w:tr>
      <w:tr w:rsidR="00CB24E7" w:rsidRPr="00B35A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в области финансовых и денежно-кредитных методов регулирования экономики</w:t>
            </w: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24E7" w:rsidRPr="00B35A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применять методы анализа изменений в экономике и социальной сфере в результате применения различных инструментов финансового и денежно-кредитного воздействия</w:t>
            </w:r>
          </w:p>
        </w:tc>
      </w:tr>
      <w:tr w:rsidR="00CB24E7" w:rsidRPr="00B35A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применять методы анализа изменений в экономике и социальной сфере в результате применения различных инструментов финансового и денежно-кредитного воздействия</w:t>
            </w:r>
          </w:p>
        </w:tc>
      </w:tr>
      <w:tr w:rsidR="00CB24E7" w:rsidRPr="00B35A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применять методы анализа изменений в экономике и социальной сфере в результате применения различных инструментов финансового и денежно-кредитного воздействия</w:t>
            </w: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24E7" w:rsidRPr="00B35AD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 анализа изменений в экономике и социальной сфере в результате применения различных инструментов финансового и денежно-кредитного воздействия</w:t>
            </w:r>
          </w:p>
        </w:tc>
      </w:tr>
    </w:tbl>
    <w:p w:rsidR="00CB24E7" w:rsidRPr="00B54070" w:rsidRDefault="00B54070">
      <w:pPr>
        <w:rPr>
          <w:sz w:val="0"/>
          <w:szCs w:val="0"/>
          <w:lang w:val="ru-RU"/>
        </w:rPr>
      </w:pPr>
      <w:r w:rsidRPr="00B5407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4"/>
        <w:gridCol w:w="3232"/>
        <w:gridCol w:w="4802"/>
        <w:gridCol w:w="976"/>
      </w:tblGrid>
      <w:tr w:rsidR="00CB24E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CB24E7" w:rsidRDefault="00CB24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B24E7" w:rsidRPr="00B35A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анализа изменений в экономике и социальной сфере в результате применения различных инструментов финансового и денежно-кредитного воздействия</w:t>
            </w:r>
          </w:p>
        </w:tc>
      </w:tr>
      <w:tr w:rsidR="00CB24E7" w:rsidRPr="00B35A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 применять методы анализа изменений в экономике и социальной сфере в результате применения различных инструментов финансового и денежно-кредитного воздействия</w:t>
            </w:r>
          </w:p>
        </w:tc>
      </w:tr>
      <w:tr w:rsidR="00CB24E7" w:rsidRPr="00B35AD8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провести анализ и дать оценку существующих финансово-экономических рисков, составить и обосновать прогноз динамики основных финансово-экономических показателей на микро-, макр</w:t>
            </w:r>
            <w:proofErr w:type="gramStart"/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мезоуровне</w:t>
            </w:r>
            <w:proofErr w:type="spellEnd"/>
          </w:p>
        </w:tc>
      </w:tr>
      <w:tr w:rsidR="00CB24E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24E7" w:rsidRPr="00B35AD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научные знания в области оценки существующих финансово-экономических рисков, составления и обоснования прогнозов динамики основных финансово-экономических показателей на микро-, макр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мезоуровне</w:t>
            </w:r>
            <w:proofErr w:type="spellEnd"/>
          </w:p>
        </w:tc>
      </w:tr>
      <w:tr w:rsidR="00CB24E7" w:rsidRPr="00B35AD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в  области оценки существующих финансово-экономических рисков, составления и обоснования прогнозов динамики основных финансово-экономических показателей на микро-, макр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мезоуровне</w:t>
            </w:r>
            <w:proofErr w:type="spellEnd"/>
          </w:p>
        </w:tc>
      </w:tr>
      <w:tr w:rsidR="00CB24E7" w:rsidRPr="00B35AD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в   области оценки существующих финансово-экономических рисков, составления и обоснования прогнозов динамики основных финансово-экономических показателей на микро -, макр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мезоуровне</w:t>
            </w:r>
            <w:proofErr w:type="spellEnd"/>
          </w:p>
        </w:tc>
      </w:tr>
      <w:tr w:rsidR="00CB24E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24E7" w:rsidRPr="00B35AD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 оценки существующих финансово-экономических рисков, составления и обоснования прогнозов динамики основных финансово-экономических показателей на микро-, макр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мезоуровне</w:t>
            </w:r>
            <w:proofErr w:type="spellEnd"/>
          </w:p>
        </w:tc>
      </w:tr>
      <w:tr w:rsidR="00CB24E7" w:rsidRPr="00B35AD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 оценки существующих финансово-экономических рисков, составления и обоснования прогнозов динамики основных финансово-экономических показателей на микро-, макр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мезоуровне</w:t>
            </w:r>
            <w:proofErr w:type="spellEnd"/>
          </w:p>
        </w:tc>
      </w:tr>
      <w:tr w:rsidR="00CB24E7" w:rsidRPr="00B35AD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 области оценки существующих финансово-экономических рисков, составления и обоснования прогнозов динамики основных финансово-экономических показателей на микро -, макр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мезоуровне</w:t>
            </w:r>
            <w:proofErr w:type="spellEnd"/>
          </w:p>
        </w:tc>
      </w:tr>
      <w:tr w:rsidR="00CB24E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24E7" w:rsidRPr="00B35AD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  оценки существующих финансово-экономических рисков, составления и обоснования прогнозов динамики основных финансово-экономических показателей на микро-, макр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мезоуровне</w:t>
            </w:r>
            <w:proofErr w:type="spellEnd"/>
          </w:p>
        </w:tc>
      </w:tr>
      <w:tr w:rsidR="00CB24E7" w:rsidRPr="00B35AD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  оценки существующих финансово-экономических рисков, составления и обоснования прогнозов динамики основных финансово-экономических показателей на микро-, макр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мезоуровне</w:t>
            </w:r>
            <w:proofErr w:type="spellEnd"/>
          </w:p>
        </w:tc>
      </w:tr>
      <w:tr w:rsidR="00CB24E7" w:rsidRPr="00B35AD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  оценки существующих финансово-экономических рисков, составления и обоснования прогнозов динамики основных финансово-экономических показателей на микро-, макр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мезоуровне</w:t>
            </w:r>
            <w:proofErr w:type="spellEnd"/>
          </w:p>
        </w:tc>
      </w:tr>
      <w:tr w:rsidR="00CB24E7" w:rsidRPr="00B35AD8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ПК-24: способностью проводить исследование проблем финансовой устойчивости организаций, в том числе финансово-кредитных, для разработки эффективных методов ее обеспечения с учетом фактора неопределенности</w:t>
            </w: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24E7" w:rsidRPr="00B35AD8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дискуссионные вопросы современной теории финансового и денежно-кредитного регулирования;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позицию российской и зарубежной экономической науки по вопросам теории и практики применения финансовых и денежно-кредитных методов регулирования рыночной экономики;</w:t>
            </w:r>
          </w:p>
        </w:tc>
      </w:tr>
      <w:tr w:rsidR="00CB24E7" w:rsidRPr="00B35AD8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реализации финансовой и денежно-кредитной политики в различных странах;</w:t>
            </w:r>
          </w:p>
        </w:tc>
      </w:tr>
      <w:tr w:rsidR="00CB24E7" w:rsidRPr="00B35AD8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современное законодательство, нормативные и методические документы, определяющие практику применения финансовых и денежно-кредитных инструментов регулирования, деятельность центрального банка и кредитных организаций как субъектов денежно-кредитного регулирования, содержание основной отечественной и зарубежной монографической литературы по теоретическим вопросам, связанным с функционированием финансовой и денежно-кредитной сферы</w:t>
            </w: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24E7" w:rsidRPr="00B35AD8">
        <w:trPr>
          <w:trHeight w:hRule="exact" w:val="2455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статистические материалы по бюджету, денежному обращению и денежному обороту, расчетам и платежам, состоянию денежной и кредитной сферы, банковской и кредитной систем;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периодическую литературу по вопросам состояния и отдельным проблемам финансовой и денежно-кредитной сферы экономики;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факторы, влияющие на состояние денежно-кредитной сферы; оценивать роль банков и финансовых институтов в современной рыночной экономике;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видеть перспективы развития финансово-кредитных отношений и своей профессиональной деятельности;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информационные технологии и методы анализа доходов и расходов бюджета, а также денежно-кредитной сферы;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и правильно интерпретировать нормативные и правовые акты и внутренние стандарты; находить источники информации, в том числе, в сети Интернет.</w:t>
            </w:r>
          </w:p>
        </w:tc>
      </w:tr>
    </w:tbl>
    <w:p w:rsidR="00CB24E7" w:rsidRPr="00B54070" w:rsidRDefault="00B54070">
      <w:pPr>
        <w:rPr>
          <w:sz w:val="0"/>
          <w:szCs w:val="0"/>
          <w:lang w:val="ru-RU"/>
        </w:rPr>
      </w:pPr>
      <w:r w:rsidRPr="00B5407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6"/>
        <w:gridCol w:w="267"/>
        <w:gridCol w:w="2965"/>
        <w:gridCol w:w="964"/>
        <w:gridCol w:w="696"/>
        <w:gridCol w:w="1115"/>
        <w:gridCol w:w="1250"/>
        <w:gridCol w:w="683"/>
        <w:gridCol w:w="397"/>
        <w:gridCol w:w="980"/>
      </w:tblGrid>
      <w:tr w:rsidR="00CB24E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CB24E7" w:rsidRDefault="00CB24E7"/>
        </w:tc>
        <w:tc>
          <w:tcPr>
            <w:tcW w:w="710" w:type="dxa"/>
          </w:tcPr>
          <w:p w:rsidR="00CB24E7" w:rsidRDefault="00CB24E7"/>
        </w:tc>
        <w:tc>
          <w:tcPr>
            <w:tcW w:w="1135" w:type="dxa"/>
          </w:tcPr>
          <w:p w:rsidR="00CB24E7" w:rsidRDefault="00CB24E7"/>
        </w:tc>
        <w:tc>
          <w:tcPr>
            <w:tcW w:w="1277" w:type="dxa"/>
          </w:tcPr>
          <w:p w:rsidR="00CB24E7" w:rsidRDefault="00CB24E7"/>
        </w:tc>
        <w:tc>
          <w:tcPr>
            <w:tcW w:w="710" w:type="dxa"/>
          </w:tcPr>
          <w:p w:rsidR="00CB24E7" w:rsidRDefault="00CB24E7"/>
        </w:tc>
        <w:tc>
          <w:tcPr>
            <w:tcW w:w="426" w:type="dxa"/>
          </w:tcPr>
          <w:p w:rsidR="00CB24E7" w:rsidRDefault="00CB24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B24E7" w:rsidRPr="00B35AD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методы анализа изменений в экономике и социальной сфере в результате применения различных инструментов финансового и денежно-кредитного воздействия;</w:t>
            </w:r>
          </w:p>
        </w:tc>
      </w:tr>
      <w:tr w:rsidR="00CB24E7" w:rsidRPr="00B35AD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исследование проблем финансовой устойчивости организаций</w:t>
            </w: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24E7" w:rsidRPr="00B35AD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правилами профессиональной этики и корпоративной культуры; навыками к восприятию инноваций, приемами инновационного подхода к определению перспектив развития современных финансово-кредитных отношений</w:t>
            </w:r>
          </w:p>
        </w:tc>
      </w:tr>
      <w:tr w:rsidR="00CB24E7" w:rsidRPr="00B35AD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правилами профессиональной этики и корпоративной культуры; навыками к восприятию инноваций, приемами инновационного подхода к определению перспектив развития современных финансово-кредитных отношений;</w:t>
            </w:r>
          </w:p>
        </w:tc>
      </w:tr>
      <w:tr w:rsidR="00CB24E7" w:rsidRPr="00B35AD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логично и последовательно применять полученные знания для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проведениыя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финансовой устойчивости организации и разработки мер по ее повышению</w:t>
            </w:r>
          </w:p>
        </w:tc>
      </w:tr>
      <w:tr w:rsidR="00CB24E7" w:rsidRPr="00B35AD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B24E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24E7" w:rsidRPr="00B35AD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дискуссионные вопросы современной теории финансового и денежно-кредитного регулирования; позицию российской и зарубежной экономической науки по вопросам теории и практики применения финансовых и денежно-кредитных методов регулирования рыночной экономики;</w:t>
            </w:r>
          </w:p>
        </w:tc>
      </w:tr>
      <w:tr w:rsidR="00CB24E7" w:rsidRPr="00B35AD8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современное законодательство, нормативные и методические документы, определяющие практику применения финансовых и денежно-кредитных инструментов регулирования, деятельность центрального банка и кредитных организаций как субъектов денежно-кредитного регулирования, содержание основной отечественной и зарубежной монографической литературы по теоретическим вопросам, связанным с функционированием финансовой и денежно-кредитной сферы;</w:t>
            </w:r>
          </w:p>
        </w:tc>
      </w:tr>
      <w:tr w:rsidR="00CB24E7" w:rsidRPr="00B35AD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реализации финансовой и денежно-кредитной политики в различных странах;</w:t>
            </w:r>
          </w:p>
        </w:tc>
      </w:tr>
      <w:tr w:rsidR="00CB24E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24E7" w:rsidRPr="00B35A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методы анализа изменений в экономике и социальной сфере в результате применения различных инструментов финансового и денежно-кредитного воздействия;</w:t>
            </w:r>
          </w:p>
        </w:tc>
      </w:tr>
      <w:tr w:rsidR="00CB24E7" w:rsidRPr="00B35A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статистические материалы по бюджету, денежному обращению и денежному обороту, расчетам и платежам, состоянию денежной и кредитной сферы, банковской и кредитной систем;</w:t>
            </w:r>
          </w:p>
        </w:tc>
      </w:tr>
      <w:tr w:rsidR="00CB24E7" w:rsidRPr="00B35A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анализировать периодическую литературу по вопросам состояния и отдельным проблемам финансовой и денежно 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редитной сферы экономики;</w:t>
            </w:r>
          </w:p>
        </w:tc>
      </w:tr>
      <w:tr w:rsidR="00CB24E7" w:rsidRPr="00B35A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факторы, влияющие на состояние денежно-кредитной сферы; оценивать роль банков и финансовых институтов в современной рыночной экономике;</w:t>
            </w:r>
          </w:p>
        </w:tc>
      </w:tr>
      <w:tr w:rsidR="00CB24E7" w:rsidRPr="00B35A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видеть перспективы развития финансово-кредитных отношений и своей профессиональной деятельности;</w:t>
            </w:r>
          </w:p>
        </w:tc>
      </w:tr>
      <w:tr w:rsidR="00CB24E7" w:rsidRPr="00B35A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информационные технологии и методы анализа доходов и расходов бюджета, а также денежно-кредитной сферы;</w:t>
            </w:r>
          </w:p>
        </w:tc>
      </w:tr>
      <w:tr w:rsidR="00CB24E7" w:rsidRPr="00B35A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и правильно интерпретировать нормативные и правовые акты и внутренние стандарты; находить источники информации, в том числе, в сети Интернет.</w:t>
            </w:r>
          </w:p>
        </w:tc>
      </w:tr>
      <w:tr w:rsidR="00CB24E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24E7" w:rsidRPr="00B35A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анализа финансового и денежного рынков;</w:t>
            </w:r>
          </w:p>
        </w:tc>
      </w:tr>
      <w:tr w:rsidR="00CB24E7" w:rsidRPr="00B35A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анализа современного состояния финансово-кредитной сферы;</w:t>
            </w:r>
          </w:p>
        </w:tc>
      </w:tr>
      <w:tr w:rsidR="00CB24E7" w:rsidRPr="00B35A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 прогнозирования 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сфере денежных и кредитных отношений;</w:t>
            </w:r>
          </w:p>
        </w:tc>
      </w:tr>
      <w:tr w:rsidR="00CB24E7" w:rsidRPr="00B35AD8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оценки показателей эффективности применения отдельных инструментов денежно-кредитного регулирования; - осуществлять профессиональную деятельность в учреждениях финансовой и кредитной системы, организациях реального сектора; - правилами профессиональной этики и корпоративной культуры; навыками к восприятию инноваций, приемами инновационного подхода к определению перспектив развития современных финансов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кредитных отношений;</w:t>
            </w:r>
          </w:p>
        </w:tc>
      </w:tr>
      <w:tr w:rsidR="00CB24E7" w:rsidRPr="00B35AD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логично и последовательно применять полученные знания.</w:t>
            </w:r>
          </w:p>
        </w:tc>
      </w:tr>
      <w:tr w:rsidR="00CB24E7" w:rsidRPr="00B35AD8">
        <w:trPr>
          <w:trHeight w:hRule="exact" w:val="277"/>
        </w:trPr>
        <w:tc>
          <w:tcPr>
            <w:tcW w:w="766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  <w:tr w:rsidR="00CB24E7" w:rsidRPr="00B35AD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B24E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B24E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регулирования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</w:tr>
    </w:tbl>
    <w:p w:rsidR="00CB24E7" w:rsidRDefault="00B5407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72"/>
        <w:gridCol w:w="921"/>
        <w:gridCol w:w="675"/>
        <w:gridCol w:w="1082"/>
        <w:gridCol w:w="1203"/>
        <w:gridCol w:w="666"/>
        <w:gridCol w:w="383"/>
        <w:gridCol w:w="938"/>
      </w:tblGrid>
      <w:tr w:rsidR="00CB24E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CB24E7" w:rsidRDefault="00CB24E7"/>
        </w:tc>
        <w:tc>
          <w:tcPr>
            <w:tcW w:w="710" w:type="dxa"/>
          </w:tcPr>
          <w:p w:rsidR="00CB24E7" w:rsidRDefault="00CB24E7"/>
        </w:tc>
        <w:tc>
          <w:tcPr>
            <w:tcW w:w="1135" w:type="dxa"/>
          </w:tcPr>
          <w:p w:rsidR="00CB24E7" w:rsidRDefault="00CB24E7"/>
        </w:tc>
        <w:tc>
          <w:tcPr>
            <w:tcW w:w="1277" w:type="dxa"/>
          </w:tcPr>
          <w:p w:rsidR="00CB24E7" w:rsidRDefault="00CB24E7"/>
        </w:tc>
        <w:tc>
          <w:tcPr>
            <w:tcW w:w="710" w:type="dxa"/>
          </w:tcPr>
          <w:p w:rsidR="00CB24E7" w:rsidRDefault="00CB24E7"/>
        </w:tc>
        <w:tc>
          <w:tcPr>
            <w:tcW w:w="426" w:type="dxa"/>
          </w:tcPr>
          <w:p w:rsidR="00CB24E7" w:rsidRDefault="00CB24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B24E7">
        <w:trPr>
          <w:trHeight w:hRule="exact" w:val="333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Дистрибьютивная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стабилизационная функции современного государства как основа государственного регулирования рыночной экономики, современные концепции государственного регулирования. Содержание финансового регулирования, его место в системе государственного регулирования, основные элементы и объекты. Границы государственного финансового регулирования в разных моделях рыночной экономики и на разных стадиях экономического цикла.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Л3.1</w:t>
            </w:r>
          </w:p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</w:tr>
      <w:tr w:rsidR="00CB24E7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процессов глобализации на границы государственного финансового регулирования.</w:t>
            </w:r>
          </w:p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Формы финансового регулирования, проблема перекрестного субсидирования.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регулирования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федеративных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унитарных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Л3.1</w:t>
            </w:r>
          </w:p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</w:tr>
      <w:tr w:rsidR="00CB24E7">
        <w:trPr>
          <w:trHeight w:hRule="exact" w:val="5092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Финансовые методы антимонопольного регулирования и воздействия на инфляционные процессы (бюджетные инвестиции в уставный капитал организаций как антимонопольная мера; бюджетное финансирование отдельных видов расходов субъектов малого и среднего бизнеса с целью снятия ограничительных барьеров вхождения на рынок; повышенные ставки налогов на сверхдоходы при необоснованном росте цен на продукцию базовых отраслей экономики; регулирование денежной массы через формирование бюджетных резервов). Влияние организации исполнения бюджетов бюджетной системы на темпы инфляции.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финансовых инструментов в системе антикризисных мер: российский и зарубежный опыт. /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Л1.2 Л2.1 Л3.1</w:t>
            </w:r>
          </w:p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</w:tr>
      <w:tr w:rsidR="00CB24E7" w:rsidRPr="00B35AD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Проблемы использования экономических норм и нормативов в качестве инструментов денежно- кредитного регулирования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</w:tbl>
    <w:p w:rsidR="00CB24E7" w:rsidRPr="00B54070" w:rsidRDefault="00B54070">
      <w:pPr>
        <w:rPr>
          <w:sz w:val="0"/>
          <w:szCs w:val="0"/>
          <w:lang w:val="ru-RU"/>
        </w:rPr>
      </w:pPr>
      <w:r w:rsidRPr="00B5407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89"/>
        <w:gridCol w:w="916"/>
        <w:gridCol w:w="673"/>
        <w:gridCol w:w="1088"/>
        <w:gridCol w:w="1198"/>
        <w:gridCol w:w="663"/>
        <w:gridCol w:w="381"/>
        <w:gridCol w:w="934"/>
      </w:tblGrid>
      <w:tr w:rsidR="00CB24E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CB24E7" w:rsidRDefault="00CB24E7"/>
        </w:tc>
        <w:tc>
          <w:tcPr>
            <w:tcW w:w="710" w:type="dxa"/>
          </w:tcPr>
          <w:p w:rsidR="00CB24E7" w:rsidRDefault="00CB24E7"/>
        </w:tc>
        <w:tc>
          <w:tcPr>
            <w:tcW w:w="1135" w:type="dxa"/>
          </w:tcPr>
          <w:p w:rsidR="00CB24E7" w:rsidRDefault="00CB24E7"/>
        </w:tc>
        <w:tc>
          <w:tcPr>
            <w:tcW w:w="1277" w:type="dxa"/>
          </w:tcPr>
          <w:p w:rsidR="00CB24E7" w:rsidRDefault="00CB24E7"/>
        </w:tc>
        <w:tc>
          <w:tcPr>
            <w:tcW w:w="710" w:type="dxa"/>
          </w:tcPr>
          <w:p w:rsidR="00CB24E7" w:rsidRDefault="00CB24E7"/>
        </w:tc>
        <w:tc>
          <w:tcPr>
            <w:tcW w:w="426" w:type="dxa"/>
          </w:tcPr>
          <w:p w:rsidR="00CB24E7" w:rsidRDefault="00CB24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B24E7">
        <w:trPr>
          <w:trHeight w:hRule="exact" w:val="5532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Политика обязательных резервов Банка Росс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место в системе денежно- кредитного регулирования. Минимальный размер уставного капитала коммерческих банков, их собственные средства с точки зрения использования денежно-кредитного регулирования. Нормативы достаточности капитала и ликвидности коммерческих банков, другие обязательные нормативы как показатели эффективности денежно- кредитного регулирования и обеспечения устойчивости банковской системы.</w:t>
            </w:r>
          </w:p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денежной эмиссии. Изменение характера эмиссии денег. Взаимосвязь денежной эмиссии с политикой стимулирования экономического роста. Понятие и механизм действия депозитного (банковского) мультипликатора. Факторы, влияющие на банковский мультипликатор.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Коэффициент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банковской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мультипликации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</w:tr>
      <w:tr w:rsidR="00CB24E7">
        <w:trPr>
          <w:trHeight w:hRule="exact" w:val="289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Оборотные кассы и резервные фонды в организации денежного обращения. Установление лимитов оборотных касс учреждений Банка России, подкрепление оборотных касс и перечисление сверхлимитных остатков в резервных фондах, установление минимального размена хранения и обеспечения резервных фондов, подкрепление и учет резервных фондов. Проведение ревизии ценностей и проверок состояния эмиссионн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кассовой работы. /</w:t>
            </w:r>
            <w:proofErr w:type="spellStart"/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</w:tr>
      <w:tr w:rsidR="00CB24E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Прием и выдача Банком России наличных денег кредитным организациям.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Предоставление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кредитным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услуг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инкассации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денежных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</w:tr>
      <w:tr w:rsidR="00CB24E7" w:rsidRPr="00B35AD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Денежно-кредитная политика Банка России, цели и задачи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  <w:tr w:rsidR="00CB24E7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Денежно-кредитное прогнозирование и планирование. Критерии и показатели, используемые в оценке эффективности денежно-кредитной политики. Конечные цели денежно-кредитной политики и их взаимосвязь с целями достижения макроэкономического равновесия: экономический рост, полная занятость, стабильность цен.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Долгосрочные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краткосрочные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конечные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денежно-кредитной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</w:tr>
    </w:tbl>
    <w:p w:rsidR="00CB24E7" w:rsidRDefault="00B5407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77"/>
        <w:gridCol w:w="918"/>
        <w:gridCol w:w="674"/>
        <w:gridCol w:w="1090"/>
        <w:gridCol w:w="1200"/>
        <w:gridCol w:w="664"/>
        <w:gridCol w:w="382"/>
        <w:gridCol w:w="936"/>
      </w:tblGrid>
      <w:tr w:rsidR="00CB24E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CB24E7" w:rsidRDefault="00CB24E7"/>
        </w:tc>
        <w:tc>
          <w:tcPr>
            <w:tcW w:w="710" w:type="dxa"/>
          </w:tcPr>
          <w:p w:rsidR="00CB24E7" w:rsidRDefault="00CB24E7"/>
        </w:tc>
        <w:tc>
          <w:tcPr>
            <w:tcW w:w="1135" w:type="dxa"/>
          </w:tcPr>
          <w:p w:rsidR="00CB24E7" w:rsidRDefault="00CB24E7"/>
        </w:tc>
        <w:tc>
          <w:tcPr>
            <w:tcW w:w="1277" w:type="dxa"/>
          </w:tcPr>
          <w:p w:rsidR="00CB24E7" w:rsidRDefault="00CB24E7"/>
        </w:tc>
        <w:tc>
          <w:tcPr>
            <w:tcW w:w="710" w:type="dxa"/>
          </w:tcPr>
          <w:p w:rsidR="00CB24E7" w:rsidRDefault="00CB24E7"/>
        </w:tc>
        <w:tc>
          <w:tcPr>
            <w:tcW w:w="426" w:type="dxa"/>
          </w:tcPr>
          <w:p w:rsidR="00CB24E7" w:rsidRDefault="00CB24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CB24E7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Задачи, порядок и сроки разработки и утверждения «Основных направлений единой государственной денежно- кредитной политики»: порядок их принятия, реализация и отчет об их выполнении.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Эволюция денежно-кредитной политики Банка России в период экономических реформ.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Денежно-кредитная политика Банка России в современных условиях, ее основные задачи и специфика. /</w:t>
            </w:r>
            <w:proofErr w:type="spellStart"/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</w:t>
            </w:r>
          </w:p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</w:tr>
      <w:tr w:rsidR="00CB24E7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Задачи, порядок и сроки разработки и утверждения «Основных направлений единой государственной денежно- кредитной политики»: порядок их принятия, реализация и отчет об их выполнении.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Эволюция денежно-кредитной политики Банка России в период экономических реформ.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Денежно-кредитная политика Банка России в современных условиях, ее основные задачи и специфика. /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</w:tr>
      <w:tr w:rsidR="00CB24E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</w:tr>
      <w:tr w:rsidR="00CB24E7">
        <w:trPr>
          <w:trHeight w:hRule="exact" w:val="277"/>
        </w:trPr>
        <w:tc>
          <w:tcPr>
            <w:tcW w:w="993" w:type="dxa"/>
          </w:tcPr>
          <w:p w:rsidR="00CB24E7" w:rsidRDefault="00CB24E7"/>
        </w:tc>
        <w:tc>
          <w:tcPr>
            <w:tcW w:w="3687" w:type="dxa"/>
          </w:tcPr>
          <w:p w:rsidR="00CB24E7" w:rsidRDefault="00CB24E7"/>
        </w:tc>
        <w:tc>
          <w:tcPr>
            <w:tcW w:w="851" w:type="dxa"/>
          </w:tcPr>
          <w:p w:rsidR="00CB24E7" w:rsidRDefault="00CB24E7"/>
        </w:tc>
        <w:tc>
          <w:tcPr>
            <w:tcW w:w="710" w:type="dxa"/>
          </w:tcPr>
          <w:p w:rsidR="00CB24E7" w:rsidRDefault="00CB24E7"/>
        </w:tc>
        <w:tc>
          <w:tcPr>
            <w:tcW w:w="1135" w:type="dxa"/>
          </w:tcPr>
          <w:p w:rsidR="00CB24E7" w:rsidRDefault="00CB24E7"/>
        </w:tc>
        <w:tc>
          <w:tcPr>
            <w:tcW w:w="1277" w:type="dxa"/>
          </w:tcPr>
          <w:p w:rsidR="00CB24E7" w:rsidRDefault="00CB24E7"/>
        </w:tc>
        <w:tc>
          <w:tcPr>
            <w:tcW w:w="710" w:type="dxa"/>
          </w:tcPr>
          <w:p w:rsidR="00CB24E7" w:rsidRDefault="00CB24E7"/>
        </w:tc>
        <w:tc>
          <w:tcPr>
            <w:tcW w:w="426" w:type="dxa"/>
          </w:tcPr>
          <w:p w:rsidR="00CB24E7" w:rsidRDefault="00CB24E7"/>
        </w:tc>
        <w:tc>
          <w:tcPr>
            <w:tcW w:w="993" w:type="dxa"/>
          </w:tcPr>
          <w:p w:rsidR="00CB24E7" w:rsidRDefault="00CB24E7"/>
        </w:tc>
      </w:tr>
      <w:tr w:rsidR="00CB24E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B24E7" w:rsidRPr="00B35AD8">
        <w:trPr>
          <w:trHeight w:hRule="exact" w:val="837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 к экзамену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Объекты управления в области финансов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Методы управления финансами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Цели управления финансами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Государственные институты,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участвущие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управлении финансами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Роль финансового планирования в общей системе управления финансами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Методы финансового планирования, применяемые в современной практике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Роль и значение финансовых прогнозов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Методы, применяемые в финансовом прогнозировании.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Направления  финансового планирования на федеральном, региональном и местном уровнях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перспективного финансового плана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термина «бюджет» в системе финансового планирования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Характеристика предварительного, текущего и последующего финансового контроля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Характеристика приемов документального и фактического контроля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Рыночный риск, методы его оценки и управления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Методы оценки кредитного риска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Операционный риск, методы его оценки и управления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Процентный риск, методы его оценки и управления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Количественная и качественная характеристика инвесторов: российская и мировая практика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Виды инвесторов. Прямое портфельное инвестирование. Стратегический инвестор, его цели, задачи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Население как инвестор в международной и российской практике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Этапы управления портфелем ценных бумаг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Сравнительный анализ активного и пассивного управления портфелем ценных бумаг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Риски управления портфелем ценных бумаг и технических риски: методы снижения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Эволюция типов налогов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Взаимообусловленность налогов и дотаций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Местные налоги и их роль в формировании доходов субъектов Федерации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Влияние налогов на участников финансового рынка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Сфера действия налогов и налоговая справедливость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Принципы и основные концепции налогообложения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Налоговая система и ее элементы. Виды налогов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Границы налогообложения и кривая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Лаффера</w:t>
            </w:r>
            <w:proofErr w:type="spellEnd"/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Значение и роль налогов в экономике страны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Различие между прямыми и косвенными налогами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Налог на доходы физических лиц и  налогооблагаемые доходы этих лиц. Налоговые вычеты по НДФЛ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Принципы налогообложения А. Смита и их актуальность в современной экономике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Система денежно-кредитного регулирования и  ее элементы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Основные принципы организации денежно-кредитного регулирования</w:t>
            </w:r>
          </w:p>
        </w:tc>
      </w:tr>
    </w:tbl>
    <w:p w:rsidR="00CB24E7" w:rsidRPr="00B54070" w:rsidRDefault="00B54070">
      <w:pPr>
        <w:rPr>
          <w:sz w:val="0"/>
          <w:szCs w:val="0"/>
          <w:lang w:val="ru-RU"/>
        </w:rPr>
      </w:pPr>
      <w:r w:rsidRPr="00B5407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14"/>
        <w:gridCol w:w="1868"/>
        <w:gridCol w:w="3144"/>
        <w:gridCol w:w="1603"/>
        <w:gridCol w:w="975"/>
      </w:tblGrid>
      <w:tr w:rsidR="00CB24E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CB24E7" w:rsidRDefault="00CB24E7"/>
        </w:tc>
        <w:tc>
          <w:tcPr>
            <w:tcW w:w="1702" w:type="dxa"/>
          </w:tcPr>
          <w:p w:rsidR="00CB24E7" w:rsidRDefault="00CB24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CB24E7" w:rsidRPr="00B35AD8">
        <w:trPr>
          <w:trHeight w:hRule="exact" w:val="355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Основные концепции денежно-кредитного регулирования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Особенности осуществления денежно-кредитного регулирования в России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Классификацию методов и инструментов денежно-кредитного регулирования по характеру влияния на состояние денежно-кредитной сферы, по объектам воздействия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Прямые (административные) и косвенные (экономические) методы и инструменты денежно-кредитного регулирования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Стратегия и тактика использования инструментов денежно-кредитного регулирования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Политика количественного регулирования денежной массы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Основные тенденции денежно-кредитного регулирования в России.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Цели операций Банка России на рынке ценных бумаг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Цели операций Банка России на рынке межбанковских кредитов и депозитов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Задачи Банка России в использовании операций на финансовых рынках при реализации процентной политики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Задачи Банка России в использовании операций на финансовых рынках при реализации политики регулирования валютного курса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Понятие валютных интервенций и цели их применения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Инструменты ЦБ РФ, используемые для косвенного регулирования деятельности коммерческих банков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Цель надзора ЦБ РФ за деятельностью коммерческих банков</w:t>
            </w: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B24E7" w:rsidRPr="00B35A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B24E7" w:rsidRPr="00B35A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перечень вопросов для собеседования.</w:t>
            </w:r>
          </w:p>
        </w:tc>
      </w:tr>
      <w:tr w:rsidR="00CB24E7" w:rsidRPr="00B35AD8">
        <w:trPr>
          <w:trHeight w:hRule="exact" w:val="277"/>
        </w:trPr>
        <w:tc>
          <w:tcPr>
            <w:tcW w:w="710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  <w:tr w:rsidR="00CB24E7" w:rsidRPr="00B35A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B24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B24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B24E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Яшина Н.И.,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Поющева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теоретических и методических основ управления расходами бюджета: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CB24E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Деньги. Кредит. Банки. Ценные бумаги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 : 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CB24E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Финансовые рынки и финансово-кредитные институты: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магистрантов,обуч-ся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напр."Финансы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кредит":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B24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B24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B24E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Когденко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Г., Мельник М. В..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Краткосрочная и долгосрочная финансовая политика</w:t>
            </w:r>
            <w:proofErr w:type="gram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CB24E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Челноков В. А.,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Д.,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Ольшаный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Деньги. Кредит. Банки: 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B24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CB24E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B24E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М.А. Конищева, О.И. Курган, Ю.И. Черкасова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Сибирский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2015</w:t>
            </w:r>
          </w:p>
        </w:tc>
      </w:tr>
      <w:tr w:rsidR="00CB24E7" w:rsidRPr="00B35A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B24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CB24E7" w:rsidRPr="00B35AD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</w:t>
            </w:r>
          </w:p>
        </w:tc>
      </w:tr>
      <w:tr w:rsidR="00CB24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Минфин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</w:tr>
      <w:tr w:rsidR="00CB24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ЦБ РФ</w:t>
            </w:r>
          </w:p>
        </w:tc>
      </w:tr>
      <w:tr w:rsidR="00CB24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РБК</w:t>
            </w:r>
          </w:p>
        </w:tc>
      </w:tr>
      <w:tr w:rsidR="00CB24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</w:p>
        </w:tc>
      </w:tr>
      <w:tr w:rsidR="00CB24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B24E7" w:rsidRPr="00B35A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CB24E7" w:rsidRPr="00B35A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CB24E7" w:rsidRPr="00B35AD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CB24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B24E7" w:rsidRPr="00B35A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</w:tbl>
    <w:p w:rsidR="00CB24E7" w:rsidRPr="00B54070" w:rsidRDefault="00B54070">
      <w:pPr>
        <w:rPr>
          <w:sz w:val="0"/>
          <w:szCs w:val="0"/>
          <w:lang w:val="ru-RU"/>
        </w:rPr>
      </w:pPr>
      <w:r w:rsidRPr="00B5407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0"/>
        <w:gridCol w:w="4769"/>
        <w:gridCol w:w="985"/>
      </w:tblGrid>
      <w:tr w:rsidR="00CB24E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CB24E7" w:rsidRDefault="00CB24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CB24E7" w:rsidRPr="00B35A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CB24E7" w:rsidRPr="00B35A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CB24E7" w:rsidRPr="00B35A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CB24E7" w:rsidRPr="00B35A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CB24E7" w:rsidRPr="00B35A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cfjournal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hse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Электронный журнал "Корпоративные финансы"</w:t>
            </w:r>
          </w:p>
        </w:tc>
      </w:tr>
      <w:tr w:rsidR="00CB24E7" w:rsidRPr="00B35A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CB24E7" w:rsidRPr="00B35A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-аналитик</w:t>
            </w:r>
          </w:p>
        </w:tc>
      </w:tr>
      <w:tr w:rsidR="00CB24E7" w:rsidRPr="00B35AD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CB24E7" w:rsidRPr="00B35AD8">
        <w:trPr>
          <w:trHeight w:hRule="exact" w:val="277"/>
        </w:trPr>
        <w:tc>
          <w:tcPr>
            <w:tcW w:w="766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  <w:tr w:rsidR="00CB24E7" w:rsidRPr="00B35AD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B24E7" w:rsidRPr="00B35AD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 оборудованной </w:t>
            </w:r>
            <w:proofErr w:type="spellStart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презентации, средствами звуковоспроизведения, экраном и выходом в сеть Интернет, оборудованной учебной мебелью для проведения семинаров и практических занятий.</w:t>
            </w:r>
          </w:p>
        </w:tc>
      </w:tr>
      <w:tr w:rsidR="00CB24E7" w:rsidRPr="00B35AD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Default="00B540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B24E7" w:rsidRPr="00B35AD8">
        <w:trPr>
          <w:trHeight w:hRule="exact" w:val="277"/>
        </w:trPr>
        <w:tc>
          <w:tcPr>
            <w:tcW w:w="766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24E7" w:rsidRPr="00B54070" w:rsidRDefault="00CB24E7">
            <w:pPr>
              <w:rPr>
                <w:lang w:val="ru-RU"/>
              </w:rPr>
            </w:pPr>
          </w:p>
        </w:tc>
      </w:tr>
      <w:tr w:rsidR="00CB24E7" w:rsidRPr="00B35AD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540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B24E7" w:rsidRPr="00B35AD8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CB24E7" w:rsidRPr="00B54070" w:rsidRDefault="00CB24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CB24E7" w:rsidRPr="00B54070" w:rsidRDefault="00B54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40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CB24E7" w:rsidRPr="00B54070" w:rsidRDefault="00CB24E7">
      <w:pPr>
        <w:rPr>
          <w:lang w:val="ru-RU"/>
        </w:rPr>
      </w:pPr>
    </w:p>
    <w:sectPr w:rsidR="00CB24E7" w:rsidRPr="00B5407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4332A"/>
    <w:rsid w:val="001F0BC7"/>
    <w:rsid w:val="006A53FD"/>
    <w:rsid w:val="00B35AD8"/>
    <w:rsid w:val="00B54070"/>
    <w:rsid w:val="00CB24E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40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407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11</Pages>
  <Words>3956</Words>
  <Characters>22551</Characters>
  <Application>Microsoft Office Word</Application>
  <DocSecurity>0</DocSecurity>
  <Lines>187</Lines>
  <Paragraphs>52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ФЗМ-17,18_plx_Финансовые и денежно-кредитные методы регулирования экономики</vt:lpstr>
      <vt:lpstr>Лист1</vt:lpstr>
    </vt:vector>
  </TitlesOfParts>
  <Company/>
  <LinksUpToDate>false</LinksUpToDate>
  <CharactersWithSpaces>26455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ФЗМ-17,18_plx_Финансовые и денежно-кредитные методы регулирования экономики</dc:title>
  <dc:creator>FastReport.NET</dc:creator>
  <cp:lastModifiedBy>User</cp:lastModifiedBy>
  <cp:revision>8</cp:revision>
  <cp:lastPrinted>2019-02-21T10:01:00Z</cp:lastPrinted>
  <dcterms:created xsi:type="dcterms:W3CDTF">2019-02-19T10:33:00Z</dcterms:created>
  <dcterms:modified xsi:type="dcterms:W3CDTF">2019-02-22T10:02:00Z</dcterms:modified>
</cp:coreProperties>
</file>